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5ED9" w:rsidRPr="00D35ED9" w:rsidRDefault="00D35ED9" w:rsidP="00D35ED9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</w:rPr>
      </w:pPr>
      <w:r w:rsidRPr="00D35ED9">
        <w:rPr>
          <w:rFonts w:ascii="黑体" w:eastAsia="黑体" w:hAnsi="黑体" w:cs="宋体" w:hint="eastAsia"/>
          <w:kern w:val="0"/>
          <w:sz w:val="44"/>
          <w:szCs w:val="44"/>
        </w:rPr>
        <w:t>重点排污单位信息表</w:t>
      </w:r>
      <w:bookmarkStart w:id="0" w:name="_GoBack"/>
      <w:bookmarkEnd w:id="0"/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5"/>
        <w:gridCol w:w="304"/>
        <w:gridCol w:w="394"/>
        <w:gridCol w:w="406"/>
        <w:gridCol w:w="451"/>
        <w:gridCol w:w="197"/>
        <w:gridCol w:w="219"/>
        <w:gridCol w:w="649"/>
        <w:gridCol w:w="70"/>
        <w:gridCol w:w="775"/>
        <w:gridCol w:w="103"/>
        <w:gridCol w:w="252"/>
        <w:gridCol w:w="166"/>
        <w:gridCol w:w="396"/>
        <w:gridCol w:w="606"/>
        <w:gridCol w:w="210"/>
        <w:gridCol w:w="780"/>
        <w:gridCol w:w="218"/>
        <w:gridCol w:w="513"/>
        <w:gridCol w:w="61"/>
        <w:gridCol w:w="210"/>
        <w:gridCol w:w="175"/>
        <w:gridCol w:w="279"/>
        <w:gridCol w:w="446"/>
        <w:gridCol w:w="350"/>
        <w:gridCol w:w="1077"/>
      </w:tblGrid>
      <w:tr w:rsidR="00D35ED9" w:rsidRPr="00D35ED9" w:rsidTr="00D35ED9">
        <w:trPr>
          <w:trHeight w:val="307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731" w:type="pct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内蒙古兴安铜锌冶炼有限公司</w:t>
            </w:r>
          </w:p>
        </w:tc>
        <w:tc>
          <w:tcPr>
            <w:tcW w:w="57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企业地址</w:t>
            </w:r>
          </w:p>
        </w:tc>
        <w:tc>
          <w:tcPr>
            <w:tcW w:w="2114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西乌珠穆沁旗白音华能源化工园区</w:t>
            </w:r>
          </w:p>
        </w:tc>
      </w:tr>
      <w:tr w:rsidR="00D35ED9" w:rsidRPr="00D35ED9" w:rsidTr="00D35ED9">
        <w:trPr>
          <w:trHeight w:val="272"/>
          <w:tblCellSpacing w:w="0" w:type="dxa"/>
        </w:trPr>
        <w:tc>
          <w:tcPr>
            <w:tcW w:w="580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坐　标</w:t>
            </w:r>
          </w:p>
        </w:tc>
        <w:tc>
          <w:tcPr>
            <w:tcW w:w="39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经度</w:t>
            </w:r>
          </w:p>
        </w:tc>
        <w:tc>
          <w:tcPr>
            <w:tcW w:w="1336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东经118°22′12″</w:t>
            </w:r>
          </w:p>
        </w:tc>
        <w:tc>
          <w:tcPr>
            <w:tcW w:w="575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行业类别</w:t>
            </w:r>
          </w:p>
        </w:tc>
        <w:tc>
          <w:tcPr>
            <w:tcW w:w="868" w:type="pct"/>
            <w:gridSpan w:val="5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铅锌冶炼</w:t>
            </w:r>
          </w:p>
        </w:tc>
        <w:tc>
          <w:tcPr>
            <w:tcW w:w="325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注册类型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有限责任公司（国有控股）</w:t>
            </w:r>
          </w:p>
        </w:tc>
      </w:tr>
      <w:tr w:rsidR="00D35ED9" w:rsidRPr="00D35ED9" w:rsidTr="00D35ED9">
        <w:trPr>
          <w:trHeight w:val="272"/>
          <w:tblCellSpacing w:w="0" w:type="dxa"/>
        </w:trPr>
        <w:tc>
          <w:tcPr>
            <w:tcW w:w="580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9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纬度</w:t>
            </w:r>
          </w:p>
        </w:tc>
        <w:tc>
          <w:tcPr>
            <w:tcW w:w="1336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北纬44°15′</w:t>
            </w:r>
          </w:p>
        </w:tc>
        <w:tc>
          <w:tcPr>
            <w:tcW w:w="575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68" w:type="pct"/>
            <w:gridSpan w:val="5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25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257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61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67068316-2</w:t>
            </w:r>
          </w:p>
        </w:tc>
        <w:tc>
          <w:tcPr>
            <w:tcW w:w="52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法人</w:t>
            </w:r>
          </w:p>
        </w:tc>
        <w:tc>
          <w:tcPr>
            <w:tcW w:w="591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莫小宗</w:t>
            </w:r>
          </w:p>
        </w:tc>
        <w:tc>
          <w:tcPr>
            <w:tcW w:w="57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58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苏明亮</w:t>
            </w:r>
          </w:p>
        </w:tc>
        <w:tc>
          <w:tcPr>
            <w:tcW w:w="60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15847932063</w:t>
            </w:r>
          </w:p>
        </w:tc>
      </w:tr>
      <w:tr w:rsidR="00D35ED9" w:rsidRPr="00D35ED9" w:rsidTr="00D35ED9">
        <w:trPr>
          <w:trHeight w:val="285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投产日期</w:t>
            </w:r>
          </w:p>
        </w:tc>
        <w:tc>
          <w:tcPr>
            <w:tcW w:w="821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2009.8.27</w:t>
            </w:r>
          </w:p>
        </w:tc>
        <w:tc>
          <w:tcPr>
            <w:tcW w:w="73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项目建设情况</w:t>
            </w:r>
          </w:p>
        </w:tc>
        <w:tc>
          <w:tcPr>
            <w:tcW w:w="75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已投产</w:t>
            </w:r>
          </w:p>
        </w:tc>
        <w:tc>
          <w:tcPr>
            <w:tcW w:w="47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投资总额</w:t>
            </w:r>
          </w:p>
        </w:tc>
        <w:tc>
          <w:tcPr>
            <w:tcW w:w="578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136000万元</w:t>
            </w:r>
          </w:p>
        </w:tc>
        <w:tc>
          <w:tcPr>
            <w:tcW w:w="52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环保投资</w:t>
            </w:r>
          </w:p>
        </w:tc>
        <w:tc>
          <w:tcPr>
            <w:tcW w:w="5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16759.85万元</w:t>
            </w:r>
          </w:p>
        </w:tc>
      </w:tr>
      <w:tr w:rsidR="00D35ED9" w:rsidRPr="00D35ED9" w:rsidTr="00D35ED9">
        <w:trPr>
          <w:trHeight w:val="280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环评审批机关</w:t>
            </w:r>
          </w:p>
        </w:tc>
        <w:tc>
          <w:tcPr>
            <w:tcW w:w="821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自治区环保厅（一期）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锡林郭勒盟（二期））</w:t>
            </w:r>
          </w:p>
        </w:tc>
        <w:tc>
          <w:tcPr>
            <w:tcW w:w="91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审批时间</w:t>
            </w:r>
          </w:p>
        </w:tc>
        <w:tc>
          <w:tcPr>
            <w:tcW w:w="57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2008.4.22（一期）2016.11.3（二期））</w:t>
            </w:r>
          </w:p>
        </w:tc>
        <w:tc>
          <w:tcPr>
            <w:tcW w:w="971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批准文号</w:t>
            </w:r>
          </w:p>
        </w:tc>
        <w:tc>
          <w:tcPr>
            <w:tcW w:w="114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内环审【2008】76号（一期）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锡署环审书【2016】18号</w:t>
            </w:r>
          </w:p>
        </w:tc>
      </w:tr>
      <w:tr w:rsidR="00D35ED9" w:rsidRPr="00D35ED9" w:rsidTr="00D35ED9">
        <w:trPr>
          <w:trHeight w:val="272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环保验收机关</w:t>
            </w:r>
          </w:p>
        </w:tc>
        <w:tc>
          <w:tcPr>
            <w:tcW w:w="821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自治区环保厅（一期）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自主验收（二期）</w:t>
            </w:r>
          </w:p>
        </w:tc>
        <w:tc>
          <w:tcPr>
            <w:tcW w:w="91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验收时间</w:t>
            </w:r>
          </w:p>
        </w:tc>
        <w:tc>
          <w:tcPr>
            <w:tcW w:w="57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2013.11.12（一期）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2019.10.22（二期）</w:t>
            </w:r>
          </w:p>
        </w:tc>
        <w:tc>
          <w:tcPr>
            <w:tcW w:w="971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验收批准文号</w:t>
            </w:r>
          </w:p>
        </w:tc>
        <w:tc>
          <w:tcPr>
            <w:tcW w:w="114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内环审【2013】126号（一期）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自主验收（二期）</w:t>
            </w:r>
          </w:p>
        </w:tc>
      </w:tr>
      <w:tr w:rsidR="00D35ED9" w:rsidRPr="00D35ED9" w:rsidTr="00D35ED9">
        <w:trPr>
          <w:trHeight w:val="274"/>
          <w:tblCellSpacing w:w="0" w:type="dxa"/>
        </w:trPr>
        <w:tc>
          <w:tcPr>
            <w:tcW w:w="58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主要产品及规模</w:t>
            </w:r>
          </w:p>
        </w:tc>
        <w:tc>
          <w:tcPr>
            <w:tcW w:w="1175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电锌125000t/a,硫酸246000t/a</w:t>
            </w:r>
          </w:p>
        </w:tc>
        <w:tc>
          <w:tcPr>
            <w:tcW w:w="63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生产工艺流程</w:t>
            </w:r>
          </w:p>
        </w:tc>
        <w:tc>
          <w:tcPr>
            <w:tcW w:w="1331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焙烧—浸出—净化—电解—熔铸湿法炼锌工艺</w:t>
            </w:r>
            <w:r w:rsidRPr="00D35ED9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575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环保税（3季度）</w:t>
            </w:r>
          </w:p>
        </w:tc>
        <w:tc>
          <w:tcPr>
            <w:tcW w:w="7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11.96万元</w:t>
            </w:r>
          </w:p>
        </w:tc>
      </w:tr>
      <w:tr w:rsidR="00D35ED9" w:rsidRPr="00D35ED9" w:rsidTr="00D35ED9">
        <w:trPr>
          <w:trHeight w:val="584"/>
          <w:tblCellSpacing w:w="0" w:type="dxa"/>
        </w:trPr>
        <w:tc>
          <w:tcPr>
            <w:tcW w:w="43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排污信息</w:t>
            </w:r>
          </w:p>
        </w:tc>
        <w:tc>
          <w:tcPr>
            <w:tcW w:w="344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污染类型</w:t>
            </w: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排放口名称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污染物名称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排放方式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排放口数量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分布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监测浓度（mg/L）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总量（t/a）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超标情况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执行标准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大气</w:t>
            </w: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一期制酸尾气排放口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二氧化硫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尾气烟囱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焙烧分厂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《铅锌污染物排放标准》</w:t>
            </w:r>
          </w:p>
        </w:tc>
      </w:tr>
      <w:tr w:rsidR="00D35ED9" w:rsidRPr="00D35ED9" w:rsidTr="00D35ED9">
        <w:trPr>
          <w:trHeight w:val="388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烟尘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二期制酸尾气排放口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二氧化硫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尾气烟囱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《铅锌污染物排放标准》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烟尘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锅炉尾气排放口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二氧化硫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尾气烟囱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动力能源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《锅炉大气污染物排放标准》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氮氧化物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烟尘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停运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热电锅炉尾气排放口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二氧化硫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尾气烟囱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动力能源</w:t>
            </w:r>
          </w:p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《火电厂大气污染物排放标准》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氮氧化物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烟尘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回转窑尾气排放口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二氧化硫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尾气烟囱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《铅锌污染物排放标准》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烟尘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危废</w:t>
            </w: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浸出渣出口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铅银渣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综合利用/转移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炼锌分厂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80000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铁矾渣</w:t>
            </w: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30000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中和渣出口</w:t>
            </w:r>
          </w:p>
        </w:tc>
        <w:tc>
          <w:tcPr>
            <w:tcW w:w="462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废水处理污泥</w:t>
            </w:r>
          </w:p>
        </w:tc>
        <w:tc>
          <w:tcPr>
            <w:tcW w:w="432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填埋场</w:t>
            </w:r>
          </w:p>
        </w:tc>
        <w:tc>
          <w:tcPr>
            <w:tcW w:w="40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焙烧分厂</w:t>
            </w:r>
          </w:p>
        </w:tc>
        <w:tc>
          <w:tcPr>
            <w:tcW w:w="37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35000</w:t>
            </w:r>
          </w:p>
        </w:tc>
        <w:tc>
          <w:tcPr>
            <w:tcW w:w="356" w:type="pct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《危险废物填埋污染控制标准》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发电分厂</w:t>
            </w:r>
          </w:p>
        </w:tc>
        <w:tc>
          <w:tcPr>
            <w:tcW w:w="37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59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56" w:type="pct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32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59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56" w:type="pct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921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综合回收浸出液净化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铜钴渣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炼锌分厂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3100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氧化锌浸出出口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氧化锌浸出渣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23000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煤气站出口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煤焦油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焦油渣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熔铸电感应炉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锌浮渣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综合利用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锌品分厂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3000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氧化锌集（除）尘装置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表冷器尘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1800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设备更换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废蓄电池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各分厂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设备润滑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废矿物油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各分厂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制酸转化过程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废触媒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炼锌分厂 熔炼分厂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水处理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离子交换膜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发电分厂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实验室化验过程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有机溶剂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实验室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0.3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废弃包装物、容器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废弃包装物、容器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转移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各分厂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否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污水</w:t>
            </w: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污酸水处理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重金属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循环利用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焙烧分厂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《铅锌污染物排放标准》</w:t>
            </w:r>
          </w:p>
        </w:tc>
      </w:tr>
      <w:tr w:rsidR="00D35ED9" w:rsidRPr="00D35ED9" w:rsidTr="00D35ED9">
        <w:trPr>
          <w:trHeight w:val="340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44" w:type="pct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519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污水水处理</w:t>
            </w:r>
          </w:p>
        </w:tc>
        <w:tc>
          <w:tcPr>
            <w:tcW w:w="462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重金属</w:t>
            </w:r>
          </w:p>
        </w:tc>
        <w:tc>
          <w:tcPr>
            <w:tcW w:w="43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循环利用</w:t>
            </w:r>
          </w:p>
        </w:tc>
        <w:tc>
          <w:tcPr>
            <w:tcW w:w="40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40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焙烧分厂</w:t>
            </w:r>
          </w:p>
        </w:tc>
        <w:tc>
          <w:tcPr>
            <w:tcW w:w="3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35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35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见报告</w:t>
            </w:r>
          </w:p>
        </w:tc>
        <w:tc>
          <w:tcPr>
            <w:tcW w:w="921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《铅锌污染物排放标准》</w:t>
            </w:r>
          </w:p>
        </w:tc>
      </w:tr>
      <w:tr w:rsidR="00D35ED9" w:rsidRPr="00D35ED9" w:rsidTr="00D35ED9">
        <w:trPr>
          <w:trHeight w:val="399"/>
          <w:tblCellSpacing w:w="0" w:type="dxa"/>
        </w:trPr>
        <w:tc>
          <w:tcPr>
            <w:tcW w:w="43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企业突发环境事件应急预案</w:t>
            </w:r>
          </w:p>
        </w:tc>
        <w:tc>
          <w:tcPr>
            <w:tcW w:w="86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备案受理部门</w:t>
            </w:r>
          </w:p>
        </w:tc>
        <w:tc>
          <w:tcPr>
            <w:tcW w:w="3707" w:type="pct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西乌珠穆沁旗环境保护局</w:t>
            </w:r>
          </w:p>
        </w:tc>
      </w:tr>
      <w:tr w:rsidR="00D35ED9" w:rsidRPr="00D35ED9" w:rsidTr="00D35ED9">
        <w:trPr>
          <w:trHeight w:val="442"/>
          <w:tblCellSpacing w:w="0" w:type="dxa"/>
        </w:trPr>
        <w:tc>
          <w:tcPr>
            <w:tcW w:w="430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6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备案编号</w:t>
            </w:r>
          </w:p>
        </w:tc>
        <w:tc>
          <w:tcPr>
            <w:tcW w:w="3707" w:type="pct"/>
            <w:gridSpan w:val="2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026200-2023-018-M</w:t>
            </w:r>
          </w:p>
        </w:tc>
      </w:tr>
      <w:tr w:rsidR="00D35ED9" w:rsidRPr="00D35ED9" w:rsidTr="00D35ED9">
        <w:trPr>
          <w:trHeight w:val="399"/>
          <w:tblCellSpacing w:w="0" w:type="dxa"/>
        </w:trPr>
        <w:tc>
          <w:tcPr>
            <w:tcW w:w="1196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防止污染设施的建设和运行情况</w:t>
            </w:r>
          </w:p>
        </w:tc>
        <w:tc>
          <w:tcPr>
            <w:tcW w:w="3804" w:type="pct"/>
            <w:gridSpan w:val="2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5ED9" w:rsidRPr="00D35ED9" w:rsidRDefault="00D35ED9" w:rsidP="00D35ED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一期制酸尾气采用两转两吸工艺，末端建设有碱法尾气吸收装置；二期制酸尾气采用高分子有机溶剂循环吸收法烟气脱硫；工业锅炉尾气采用静电收尘+炉内石灰脱硫；热电锅炉尾气采用电收尘+尿素还原法烟气脱硝+次氧化锌浆液脱硫；回转窑烟气采用电收尘+石灰脱硫配套设施建设齐全；污水处理采用碳酸盐中和+超滤+反渗透；危险废物产生后严格按照</w:t>
            </w:r>
            <w:r w:rsidRPr="00D35ED9">
              <w:rPr>
                <w:rFonts w:ascii="仿宋_GB2312" w:eastAsia="仿宋_GB2312" w:hAnsi="仿宋_GB2312" w:cs="宋体" w:hint="eastAsia"/>
                <w:color w:val="333333"/>
                <w:kern w:val="0"/>
                <w:sz w:val="18"/>
                <w:szCs w:val="18"/>
                <w:shd w:val="clear" w:color="auto" w:fill="FFFFFF"/>
              </w:rPr>
              <w:t>《危险废物贮存污染控制标准》（GB18597-2023）、《危险废物填埋污染控制标准》（GB 18598—2019 ）、《危险废物转移管理办法》</w:t>
            </w:r>
            <w:r w:rsidRPr="00D35ED9">
              <w:rPr>
                <w:rFonts w:ascii="仿宋_GB2312" w:eastAsia="仿宋_GB2312" w:hAnsi="仿宋_GB2312" w:cs="宋体" w:hint="eastAsia"/>
                <w:kern w:val="0"/>
                <w:sz w:val="18"/>
                <w:szCs w:val="18"/>
              </w:rPr>
              <w:t>。</w:t>
            </w:r>
          </w:p>
        </w:tc>
      </w:tr>
    </w:tbl>
    <w:p w:rsidR="00741E97" w:rsidRPr="00D35ED9" w:rsidRDefault="00741E97" w:rsidP="005B1344"/>
    <w:sectPr w:rsidR="00741E97" w:rsidRPr="00D35ED9" w:rsidSect="00347EFC">
      <w:pgSz w:w="11900" w:h="16840"/>
      <w:pgMar w:top="1134" w:right="851" w:bottom="851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B0604020202020204"/>
    <w:charset w:val="86"/>
    <w:family w:val="roman"/>
    <w:notTrueType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FC"/>
    <w:rsid w:val="000870F3"/>
    <w:rsid w:val="0014325C"/>
    <w:rsid w:val="00163AE2"/>
    <w:rsid w:val="001F646D"/>
    <w:rsid w:val="00241FAA"/>
    <w:rsid w:val="002D16BB"/>
    <w:rsid w:val="002F3C49"/>
    <w:rsid w:val="00347EFC"/>
    <w:rsid w:val="00375C42"/>
    <w:rsid w:val="003D2E7E"/>
    <w:rsid w:val="005B1344"/>
    <w:rsid w:val="006A1476"/>
    <w:rsid w:val="006A3056"/>
    <w:rsid w:val="006B4691"/>
    <w:rsid w:val="006E49C7"/>
    <w:rsid w:val="00741E97"/>
    <w:rsid w:val="007F67B6"/>
    <w:rsid w:val="00837E7A"/>
    <w:rsid w:val="00850823"/>
    <w:rsid w:val="008D2FED"/>
    <w:rsid w:val="00930297"/>
    <w:rsid w:val="00A04A2A"/>
    <w:rsid w:val="00A73C98"/>
    <w:rsid w:val="00B01D9F"/>
    <w:rsid w:val="00B2528A"/>
    <w:rsid w:val="00B4738A"/>
    <w:rsid w:val="00CB5D27"/>
    <w:rsid w:val="00CF5EDA"/>
    <w:rsid w:val="00D35ED9"/>
    <w:rsid w:val="00D410F3"/>
    <w:rsid w:val="00DA1111"/>
    <w:rsid w:val="00E4402A"/>
    <w:rsid w:val="00E67210"/>
    <w:rsid w:val="00F354D1"/>
    <w:rsid w:val="00F74B75"/>
    <w:rsid w:val="00F9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887E59A-DD04-E841-A02F-F1FAFE546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029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30297"/>
    <w:rPr>
      <w:rFonts w:ascii="宋体" w:eastAsia="宋体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3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6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2025-08-08T01:12:00Z</cp:lastPrinted>
  <dcterms:created xsi:type="dcterms:W3CDTF">2025-08-08T01:12:00Z</dcterms:created>
  <dcterms:modified xsi:type="dcterms:W3CDTF">2025-08-08T01:14:00Z</dcterms:modified>
</cp:coreProperties>
</file>